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ACAC5" w14:textId="77777777" w:rsidR="00E40DA0" w:rsidRPr="000B1C97" w:rsidRDefault="00000000" w:rsidP="00A1497D">
      <w:pPr>
        <w:pStyle w:val="Normalny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fr-FR"/>
        </w:rPr>
      </w:pP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fr-FR"/>
        </w:rPr>
        <w:t>Communiqué de presse</w:t>
      </w:r>
    </w:p>
    <w:p w14:paraId="2DB1BA97" w14:textId="57037C85" w:rsidR="005216D2" w:rsidRPr="000B1C97" w:rsidRDefault="00000000" w:rsidP="005216D2">
      <w:pPr>
        <w:spacing w:after="160" w:line="259" w:lineRule="auto"/>
        <w:rPr>
          <w:rFonts w:ascii="Verdana" w:eastAsia="Calibri" w:hAnsi="Verdana" w:cs="Arial"/>
          <w:b/>
          <w:bCs/>
          <w:kern w:val="2"/>
          <w:sz w:val="24"/>
          <w:szCs w:val="24"/>
          <w:u w:val="single"/>
          <w:lang w:val="fr-FR" w:eastAsia="en-US"/>
          <w14:ligatures w14:val="standardContextual"/>
        </w:rPr>
      </w:pPr>
      <w:r>
        <w:rPr>
          <w:rFonts w:ascii="Verdana" w:eastAsia="Verdana" w:hAnsi="Verdana" w:cs="Arial"/>
          <w:b/>
          <w:bCs/>
          <w:kern w:val="2"/>
          <w:sz w:val="24"/>
          <w:szCs w:val="24"/>
          <w:u w:val="single"/>
          <w:lang w:val="fr-FR" w:eastAsia="en-US"/>
        </w:rPr>
        <w:t xml:space="preserve">Compact et </w:t>
      </w:r>
      <w:r w:rsidR="008762A6">
        <w:rPr>
          <w:rFonts w:ascii="Verdana" w:eastAsia="Verdana" w:hAnsi="Verdana" w:cs="Arial"/>
          <w:b/>
          <w:bCs/>
          <w:kern w:val="2"/>
          <w:sz w:val="24"/>
          <w:szCs w:val="24"/>
          <w:u w:val="single"/>
          <w:lang w:val="fr-FR" w:eastAsia="en-US"/>
        </w:rPr>
        <w:t>précis</w:t>
      </w:r>
    </w:p>
    <w:p w14:paraId="164FF03A" w14:textId="77777777" w:rsidR="005216D2" w:rsidRPr="000B1C97" w:rsidRDefault="00000000" w:rsidP="005216D2">
      <w:pPr>
        <w:spacing w:after="160" w:line="259" w:lineRule="auto"/>
        <w:rPr>
          <w:rFonts w:ascii="Verdana" w:eastAsia="Calibri" w:hAnsi="Verdana" w:cs="Arial"/>
          <w:b/>
          <w:bCs/>
          <w:kern w:val="2"/>
          <w:sz w:val="32"/>
          <w:szCs w:val="32"/>
          <w:lang w:val="fr-FR" w:eastAsia="en-US"/>
          <w14:ligatures w14:val="standardContextual"/>
        </w:rPr>
      </w:pPr>
      <w:r>
        <w:rPr>
          <w:rFonts w:ascii="Verdana" w:eastAsia="Verdana" w:hAnsi="Verdana" w:cs="Arial"/>
          <w:b/>
          <w:bCs/>
          <w:kern w:val="2"/>
          <w:sz w:val="32"/>
          <w:szCs w:val="32"/>
          <w:lang w:val="fr-FR" w:eastAsia="en-US"/>
        </w:rPr>
        <w:t>John Deere présente son nouveau pulvérisateur automoteur, le 300M</w:t>
      </w:r>
    </w:p>
    <w:p w14:paraId="13BF8B7C" w14:textId="4026E3D6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proofErr w:type="spellStart"/>
      <w:r>
        <w:rPr>
          <w:rFonts w:ascii="Verdana" w:eastAsia="Verdana" w:hAnsi="Verdana" w:cs="Arial"/>
          <w:i/>
          <w:iCs/>
          <w:kern w:val="2"/>
          <w:sz w:val="24"/>
          <w:szCs w:val="24"/>
          <w:lang w:val="fr-FR" w:eastAsia="en-US"/>
        </w:rPr>
        <w:t>Walldorf</w:t>
      </w:r>
      <w:proofErr w:type="spellEnd"/>
      <w:r>
        <w:rPr>
          <w:rFonts w:ascii="Verdana" w:eastAsia="Verdana" w:hAnsi="Verdana" w:cs="Arial"/>
          <w:i/>
          <w:iCs/>
          <w:kern w:val="2"/>
          <w:sz w:val="24"/>
          <w:szCs w:val="24"/>
          <w:lang w:val="fr-FR" w:eastAsia="en-US"/>
        </w:rPr>
        <w:t xml:space="preserve">, le 12/11/2023 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– </w:t>
      </w:r>
      <w:r w:rsidR="008762A6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Précis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, compact et équipé d’une cabine </w:t>
      </w:r>
      <w:r w:rsidR="008762A6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frontale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, le nouveau modèle 300M agrandit la gamme de pulvérisateurs automoteurs de John Deere sur le segment des machines compactes. </w:t>
      </w:r>
    </w:p>
    <w:p w14:paraId="3656C02E" w14:textId="63E43F5B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Doté des toutes dernières technologies d’agriculture de précision, d’un rayon de braquage </w:t>
      </w:r>
      <w:r w:rsidR="008762A6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court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et de deux types de rampes (avec ou sans manch</w:t>
      </w:r>
      <w:r w:rsidR="008762A6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e à air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), le 300M est le nouveau pulvérisateur spécialisé pour les 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espaces restreints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et les cultures à forte valeur ajoutée.</w:t>
      </w:r>
    </w:p>
    <w:p w14:paraId="39177E07" w14:textId="465F7D0B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Avec le 332M et le 340M, ce nouveau pulvérisateur se décline en deux versions. Le modèle 332M est équipe d’une cuve de 3 200 litres et d’un moteur John Deere 4 cylindres de 175 ch. Avec une largeur de rampe maximale de 28 mètres et un rayon de braquage de 3,8 mètres, ce modèle est idéal pour le travail dans des </w:t>
      </w:r>
      <w:r w:rsidR="00A02764" w:rsidRP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espaces restreints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. </w:t>
      </w:r>
    </w:p>
    <w:p w14:paraId="554A99CC" w14:textId="584CF9EB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Le 340M est quant à lui doté d’une cuve de 4 000 litres et sa largeur de travail peut atteindre 36 mètres. Grâce à cette grande rampe, à un moteur John Deere 6 cylindres de 225 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ch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et à un rayon de braquage de 4,2 mètres, ce modèle assure des performances élevées 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tout en bénéficient d’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un format compact. </w:t>
      </w:r>
    </w:p>
    <w:p w14:paraId="29FB1D59" w14:textId="0E7DA9F9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Avec leur design compact et un 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système de 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direction 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4 roues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, les deux variantes du 300M sont faites pour les routes étroites et toutes les conditions de travail au champ. La largeur de voie peut être réglée automatiquement de 150 à 180 cm, de 180 à 225 cm ou de 225 à 300 cm pour une utilisation flexible sur tous les types de cultures, y compris celles ayant une forte valeur ajoutée. La distribution du poids à </w:t>
      </w:r>
      <w:proofErr w:type="gram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50:</w:t>
      </w:r>
      <w:proofErr w:type="gram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50 réduit le compactage des sols et permet de travailler même dans des conditions difficiles. </w:t>
      </w:r>
    </w:p>
    <w:p w14:paraId="21A1AAF0" w14:textId="37FD3203" w:rsidR="005216D2" w:rsidRPr="000B1C97" w:rsidRDefault="00000000" w:rsidP="24EA58B4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Le John Deere 300M est équipé des tou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tes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derni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ére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technologies d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’agriculture de précision John Deere, comme le récepteur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StarFire</w:t>
      </w:r>
      <w:r>
        <w:rPr>
          <w:rFonts w:ascii="Verdana" w:eastAsia="Verdana" w:hAnsi="Verdana" w:cs="Arial"/>
          <w:kern w:val="2"/>
          <w:sz w:val="24"/>
          <w:szCs w:val="24"/>
          <w:vertAlign w:val="superscript"/>
          <w:lang w:val="fr-FR" w:eastAsia="en-US"/>
        </w:rPr>
        <w:t>TM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, la console universelle G5</w:t>
      </w:r>
      <w:r>
        <w:rPr>
          <w:rFonts w:ascii="Verdana" w:eastAsia="Verdana" w:hAnsi="Verdana" w:cs="Arial"/>
          <w:kern w:val="2"/>
          <w:sz w:val="24"/>
          <w:szCs w:val="24"/>
          <w:vertAlign w:val="superscript"/>
          <w:lang w:val="fr-FR" w:eastAsia="en-US"/>
        </w:rPr>
        <w:t>Plus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et la connectivité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JDLink</w:t>
      </w:r>
      <w:r>
        <w:rPr>
          <w:rFonts w:ascii="Verdana" w:eastAsia="Verdana" w:hAnsi="Verdana" w:cs="Arial"/>
          <w:kern w:val="2"/>
          <w:sz w:val="24"/>
          <w:szCs w:val="24"/>
          <w:vertAlign w:val="superscript"/>
          <w:lang w:val="fr-FR" w:eastAsia="en-US"/>
        </w:rPr>
        <w:t>TM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. La nouvelle 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lastRenderedPageBreak/>
        <w:t>position de la cabine offre une excellente visibilité sur la rampe et les abords de la machine. Les sièges à suspension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pneumatique,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chauffés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,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assure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nt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un confort optimal et la nouvelle cabine Cat. 4 est équipée de la technologie de filtr</w:t>
      </w:r>
      <w:r w:rsidR="00A02764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ation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la 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plus performante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. </w:t>
      </w:r>
    </w:p>
    <w:p w14:paraId="5227773A" w14:textId="45027986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Les deux modèles 300M sont proposés avec une rampe en acier ou une rampe en acier inoxydable avec manch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e à air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. Les deux versions sont disponibles avec le contrôle individuel des buses de pulvérisation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John Deere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. En particulier en cas d’utilisation sur des cultures à forte valeur ajoutée, la rampe 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équipée d’une manche à air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du 300M offre une excellente couverture des cultures hautes et 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denses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grâce à une pénétration supérieure du couvert végétal. Le rideau d’air écarte le feuillage et fait tourbillonner le jet pulvérisé : des caractéristiques idéales pour l</w:t>
      </w:r>
      <w:r w:rsidR="00905048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es cultures légumières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et 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maraîchères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. </w:t>
      </w:r>
    </w:p>
    <w:p w14:paraId="4F15D532" w14:textId="7B7F5C9D" w:rsidR="005216D2" w:rsidRPr="000B1C97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fr-FR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La conception du système de solution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PowrSpray</w:t>
      </w:r>
      <w:r>
        <w:rPr>
          <w:rFonts w:ascii="Verdana" w:eastAsia="Verdana" w:hAnsi="Verdana" w:cs="Arial"/>
          <w:kern w:val="2"/>
          <w:sz w:val="24"/>
          <w:szCs w:val="24"/>
          <w:vertAlign w:val="superscript"/>
          <w:lang w:val="fr-FR" w:eastAsia="en-US"/>
        </w:rPr>
        <w:t>TM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à deux c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ircuit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s est également un avantage clé du modèle 300M. Il permet un remplissage rapide (jusqu’à 600 L/min) et un débit de 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refoulement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extrêmement précis de 750 L/min à trois bars. Avec sa conception unique et un temps de réponse très court de seulement trois secondes entre les débits minimum et maximum, la pompe de pulvérisation centrifuge à </w:t>
      </w:r>
      <w:proofErr w:type="gramStart"/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régulation 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direct</w:t>
      </w:r>
      <w:proofErr w:type="gram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du débit offre une précision de 98 %. La technologie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PowrSpray</w:t>
      </w:r>
      <w:r>
        <w:rPr>
          <w:rFonts w:ascii="Verdana" w:eastAsia="Verdana" w:hAnsi="Verdana" w:cs="Arial"/>
          <w:kern w:val="2"/>
          <w:sz w:val="24"/>
          <w:szCs w:val="24"/>
          <w:vertAlign w:val="superscript"/>
          <w:lang w:val="fr-FR" w:eastAsia="en-US"/>
        </w:rPr>
        <w:t>TM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, déjà utilisée sur le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modèle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traîné</w:t>
      </w:r>
      <w:r w:rsidR="0069256B"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s</w:t>
      </w: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R700i, offre beaucoup d’avantages, dont le remplissage sans stress grâce à la fonction Active Pause et à l’incorporateur </w:t>
      </w:r>
      <w:proofErr w:type="spellStart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PowrFill</w:t>
      </w:r>
      <w:proofErr w:type="spellEnd"/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 xml:space="preserve"> de 50 litres.</w:t>
      </w:r>
    </w:p>
    <w:p w14:paraId="13A0B2F0" w14:textId="77777777" w:rsidR="005216D2" w:rsidRDefault="00000000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en-GB" w:eastAsia="en-US"/>
          <w14:ligatures w14:val="standardContextual"/>
        </w:rPr>
      </w:pPr>
      <w:r>
        <w:rPr>
          <w:rFonts w:ascii="Verdana" w:eastAsia="Verdana" w:hAnsi="Verdana" w:cs="Arial"/>
          <w:kern w:val="2"/>
          <w:sz w:val="24"/>
          <w:szCs w:val="24"/>
          <w:lang w:val="fr-FR" w:eastAsia="en-US"/>
        </w:rPr>
        <w:t>Le John Deere 300M sera disponible en France, en Pologne, en Espagne et au Royaume-Uni pour l’année modèle 2024. D’autres pays suivront au cours des années à venir.</w:t>
      </w:r>
    </w:p>
    <w:p w14:paraId="16FD5783" w14:textId="77777777" w:rsidR="005216D2" w:rsidRPr="005216D2" w:rsidRDefault="005216D2" w:rsidP="005216D2">
      <w:pPr>
        <w:spacing w:after="160" w:line="276" w:lineRule="auto"/>
        <w:jc w:val="both"/>
        <w:rPr>
          <w:rFonts w:ascii="Verdana" w:eastAsia="Calibri" w:hAnsi="Verdana" w:cs="Arial"/>
          <w:kern w:val="2"/>
          <w:sz w:val="24"/>
          <w:szCs w:val="24"/>
          <w:lang w:val="en-GB" w:eastAsia="en-US"/>
          <w14:ligatures w14:val="standardContextual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FFFFFF"/>
          <w:insideV w:val="single" w:sz="6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57"/>
        <w:gridCol w:w="2797"/>
        <w:gridCol w:w="1255"/>
        <w:gridCol w:w="1390"/>
        <w:gridCol w:w="1441"/>
      </w:tblGrid>
      <w:tr w:rsidR="007E25AE" w14:paraId="0B72AA53" w14:textId="77777777" w:rsidTr="46B1E66F">
        <w:trPr>
          <w:trHeight w:val="495"/>
          <w:jc w:val="center"/>
        </w:trPr>
        <w:tc>
          <w:tcPr>
            <w:tcW w:w="846" w:type="dxa"/>
            <w:shd w:val="clear" w:color="auto" w:fill="367C2B"/>
            <w:vAlign w:val="center"/>
            <w:hideMark/>
          </w:tcPr>
          <w:p w14:paraId="10130A85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Modèle</w:t>
            </w:r>
          </w:p>
        </w:tc>
        <w:tc>
          <w:tcPr>
            <w:tcW w:w="1062" w:type="dxa"/>
            <w:shd w:val="clear" w:color="auto" w:fill="367C2B"/>
            <w:vAlign w:val="center"/>
            <w:hideMark/>
          </w:tcPr>
          <w:p w14:paraId="45874032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Capacité de la cuve</w:t>
            </w:r>
          </w:p>
        </w:tc>
        <w:tc>
          <w:tcPr>
            <w:tcW w:w="2911" w:type="dxa"/>
            <w:shd w:val="clear" w:color="auto" w:fill="367C2B"/>
            <w:vAlign w:val="center"/>
            <w:hideMark/>
          </w:tcPr>
          <w:p w14:paraId="70B69A9F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Largeur de la rampe</w:t>
            </w:r>
          </w:p>
        </w:tc>
        <w:tc>
          <w:tcPr>
            <w:tcW w:w="1272" w:type="dxa"/>
            <w:shd w:val="clear" w:color="auto" w:fill="367C2B"/>
            <w:vAlign w:val="center"/>
            <w:hideMark/>
          </w:tcPr>
          <w:p w14:paraId="2856CB83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Moteur</w:t>
            </w:r>
          </w:p>
        </w:tc>
        <w:tc>
          <w:tcPr>
            <w:tcW w:w="1422" w:type="dxa"/>
            <w:shd w:val="clear" w:color="auto" w:fill="367C2B"/>
            <w:vAlign w:val="center"/>
            <w:hideMark/>
          </w:tcPr>
          <w:p w14:paraId="24CA1CE9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Largeur de voie</w:t>
            </w:r>
          </w:p>
        </w:tc>
        <w:tc>
          <w:tcPr>
            <w:tcW w:w="1271" w:type="dxa"/>
            <w:shd w:val="clear" w:color="auto" w:fill="367C2B"/>
            <w:vAlign w:val="center"/>
            <w:hideMark/>
          </w:tcPr>
          <w:p w14:paraId="78C3D296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color w:val="FFFFFF"/>
                <w:sz w:val="24"/>
                <w:szCs w:val="24"/>
                <w:lang w:val="fr-FR"/>
              </w:rPr>
              <w:t>Empattement</w:t>
            </w:r>
          </w:p>
        </w:tc>
      </w:tr>
      <w:tr w:rsidR="007E25AE" w14:paraId="25AEE068" w14:textId="77777777" w:rsidTr="46B1E66F">
        <w:trPr>
          <w:trHeight w:val="855"/>
          <w:jc w:val="center"/>
        </w:trPr>
        <w:tc>
          <w:tcPr>
            <w:tcW w:w="846" w:type="dxa"/>
            <w:shd w:val="clear" w:color="auto" w:fill="E5E6E6"/>
            <w:vAlign w:val="center"/>
            <w:hideMark/>
          </w:tcPr>
          <w:p w14:paraId="48FCDFEF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332M</w:t>
            </w:r>
          </w:p>
        </w:tc>
        <w:tc>
          <w:tcPr>
            <w:tcW w:w="1062" w:type="dxa"/>
            <w:shd w:val="clear" w:color="auto" w:fill="E5E6E6"/>
            <w:vAlign w:val="center"/>
            <w:hideMark/>
          </w:tcPr>
          <w:p w14:paraId="2827ACFE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3 200 L</w:t>
            </w:r>
          </w:p>
        </w:tc>
        <w:tc>
          <w:tcPr>
            <w:tcW w:w="2911" w:type="dxa"/>
            <w:shd w:val="clear" w:color="auto" w:fill="E5E6E6"/>
            <w:vAlign w:val="center"/>
            <w:hideMark/>
          </w:tcPr>
          <w:p w14:paraId="15244599" w14:textId="77777777" w:rsidR="005216D2" w:rsidRPr="000B1C97" w:rsidRDefault="00000000" w:rsidP="24EA58B4">
            <w:pPr>
              <w:jc w:val="center"/>
              <w:textAlignment w:val="baseline"/>
              <w:rPr>
                <w:rFonts w:cs="Arial"/>
                <w:sz w:val="20"/>
                <w:lang w:val="fr-FR"/>
              </w:rPr>
            </w:pPr>
            <w:r>
              <w:rPr>
                <w:rFonts w:eastAsia="Arial" w:cs="Arial"/>
                <w:sz w:val="20"/>
                <w:lang w:val="fr-FR"/>
              </w:rPr>
              <w:t>24 et 28 m – rampe acier</w:t>
            </w:r>
          </w:p>
          <w:p w14:paraId="2B8EB056" w14:textId="6010ECB8" w:rsidR="005216D2" w:rsidRPr="000B1C97" w:rsidRDefault="00000000" w:rsidP="00456563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>
              <w:rPr>
                <w:rFonts w:eastAsia="Arial" w:cs="Arial"/>
                <w:sz w:val="20"/>
                <w:lang w:val="fr-FR"/>
              </w:rPr>
              <w:t xml:space="preserve">24 et 28 m – rampe </w:t>
            </w:r>
            <w:r w:rsidR="00905048">
              <w:rPr>
                <w:rFonts w:eastAsia="Arial" w:cs="Arial"/>
                <w:sz w:val="20"/>
                <w:lang w:val="fr-FR"/>
              </w:rPr>
              <w:t>avec manche à air</w:t>
            </w:r>
          </w:p>
        </w:tc>
        <w:tc>
          <w:tcPr>
            <w:tcW w:w="1272" w:type="dxa"/>
            <w:shd w:val="clear" w:color="auto" w:fill="E5E6E6"/>
            <w:vAlign w:val="center"/>
            <w:hideMark/>
          </w:tcPr>
          <w:p w14:paraId="1C0F9E19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175 </w:t>
            </w:r>
            <w:proofErr w:type="spellStart"/>
            <w:r>
              <w:rPr>
                <w:rFonts w:eastAsia="Arial" w:cs="Arial"/>
                <w:sz w:val="20"/>
                <w:lang w:val="fr-FR"/>
              </w:rPr>
              <w:t>ch</w:t>
            </w:r>
            <w:proofErr w:type="spellEnd"/>
          </w:p>
          <w:p w14:paraId="1E30EA2B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4 cylindres</w:t>
            </w:r>
          </w:p>
        </w:tc>
        <w:tc>
          <w:tcPr>
            <w:tcW w:w="1422" w:type="dxa"/>
            <w:vMerge w:val="restart"/>
            <w:shd w:val="clear" w:color="auto" w:fill="E5E6E6"/>
            <w:vAlign w:val="center"/>
            <w:hideMark/>
          </w:tcPr>
          <w:p w14:paraId="5594393A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150 - 180 cm</w:t>
            </w:r>
          </w:p>
          <w:p w14:paraId="32645C75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180 - 225 cm</w:t>
            </w:r>
          </w:p>
          <w:p w14:paraId="4F3BCE0B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225 - 300 cm</w:t>
            </w:r>
          </w:p>
        </w:tc>
        <w:tc>
          <w:tcPr>
            <w:tcW w:w="1271" w:type="dxa"/>
            <w:shd w:val="clear" w:color="auto" w:fill="E5E6E6"/>
            <w:vAlign w:val="center"/>
            <w:hideMark/>
          </w:tcPr>
          <w:p w14:paraId="445C5828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3,1 m</w:t>
            </w:r>
          </w:p>
        </w:tc>
      </w:tr>
      <w:tr w:rsidR="007E25AE" w14:paraId="4D10EE9D" w14:textId="77777777" w:rsidTr="46B1E66F">
        <w:trPr>
          <w:trHeight w:val="885"/>
          <w:jc w:val="center"/>
        </w:trPr>
        <w:tc>
          <w:tcPr>
            <w:tcW w:w="846" w:type="dxa"/>
            <w:shd w:val="clear" w:color="auto" w:fill="E5E6E6"/>
            <w:vAlign w:val="center"/>
            <w:hideMark/>
          </w:tcPr>
          <w:p w14:paraId="40E3C282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340M</w:t>
            </w:r>
          </w:p>
        </w:tc>
        <w:tc>
          <w:tcPr>
            <w:tcW w:w="1062" w:type="dxa"/>
            <w:shd w:val="clear" w:color="auto" w:fill="E5E6E6"/>
            <w:vAlign w:val="center"/>
            <w:hideMark/>
          </w:tcPr>
          <w:p w14:paraId="7CA9CF10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4 000 L</w:t>
            </w:r>
          </w:p>
        </w:tc>
        <w:tc>
          <w:tcPr>
            <w:tcW w:w="2911" w:type="dxa"/>
            <w:shd w:val="clear" w:color="auto" w:fill="E5E6E6"/>
            <w:vAlign w:val="center"/>
            <w:hideMark/>
          </w:tcPr>
          <w:p w14:paraId="197990DA" w14:textId="77777777" w:rsidR="005216D2" w:rsidRPr="000B1C97" w:rsidRDefault="00000000" w:rsidP="00456563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>
              <w:rPr>
                <w:rFonts w:eastAsia="Arial" w:cs="Arial"/>
                <w:sz w:val="20"/>
                <w:lang w:val="fr-FR"/>
              </w:rPr>
              <w:t>24 à 36 m – rampe acier</w:t>
            </w:r>
          </w:p>
          <w:p w14:paraId="67B6AE5F" w14:textId="784C9447" w:rsidR="005216D2" w:rsidRPr="000B1C97" w:rsidRDefault="00000000" w:rsidP="00456563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  <w:lang w:val="fr-FR"/>
              </w:rPr>
            </w:pPr>
            <w:r>
              <w:rPr>
                <w:rFonts w:eastAsia="Arial" w:cs="Arial"/>
                <w:sz w:val="20"/>
                <w:lang w:val="fr-FR"/>
              </w:rPr>
              <w:t xml:space="preserve">24 et 28 m – rampe </w:t>
            </w:r>
            <w:r w:rsidR="00905048">
              <w:rPr>
                <w:rFonts w:eastAsia="Arial" w:cs="Arial"/>
                <w:sz w:val="20"/>
                <w:lang w:val="fr-FR"/>
              </w:rPr>
              <w:t>avec manche à air</w:t>
            </w:r>
          </w:p>
        </w:tc>
        <w:tc>
          <w:tcPr>
            <w:tcW w:w="1272" w:type="dxa"/>
            <w:shd w:val="clear" w:color="auto" w:fill="E5E6E6"/>
            <w:vAlign w:val="center"/>
            <w:hideMark/>
          </w:tcPr>
          <w:p w14:paraId="664C4EAC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225 </w:t>
            </w:r>
            <w:proofErr w:type="spellStart"/>
            <w:r>
              <w:rPr>
                <w:rFonts w:eastAsia="Arial" w:cs="Arial"/>
                <w:sz w:val="20"/>
                <w:lang w:val="fr-FR"/>
              </w:rPr>
              <w:t>ch</w:t>
            </w:r>
            <w:proofErr w:type="spellEnd"/>
          </w:p>
          <w:p w14:paraId="1873065C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6 cylindres</w:t>
            </w:r>
          </w:p>
        </w:tc>
        <w:tc>
          <w:tcPr>
            <w:tcW w:w="1422" w:type="dxa"/>
            <w:vMerge/>
            <w:vAlign w:val="center"/>
            <w:hideMark/>
          </w:tcPr>
          <w:p w14:paraId="0FC7C427" w14:textId="77777777" w:rsidR="005216D2" w:rsidRPr="005216D2" w:rsidRDefault="005216D2" w:rsidP="0094328E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1" w:type="dxa"/>
            <w:shd w:val="clear" w:color="auto" w:fill="E5E6E6"/>
            <w:vAlign w:val="center"/>
            <w:hideMark/>
          </w:tcPr>
          <w:p w14:paraId="7DBCBFA4" w14:textId="77777777" w:rsidR="005216D2" w:rsidRPr="005216D2" w:rsidRDefault="00000000" w:rsidP="0094328E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eastAsia="Arial" w:cs="Arial"/>
                <w:sz w:val="20"/>
                <w:lang w:val="fr-FR"/>
              </w:rPr>
              <w:t>3,4 m</w:t>
            </w:r>
          </w:p>
        </w:tc>
      </w:tr>
    </w:tbl>
    <w:p w14:paraId="2822C0A5" w14:textId="77777777" w:rsidR="007C2E5C" w:rsidRPr="007C2E5C" w:rsidRDefault="007C2E5C" w:rsidP="007C2E5C"/>
    <w:p w14:paraId="584553B4" w14:textId="77777777" w:rsidR="007C2E5C" w:rsidRPr="007C2E5C" w:rsidRDefault="007C2E5C" w:rsidP="007C2E5C"/>
    <w:p w14:paraId="76A91174" w14:textId="77777777" w:rsidR="007C2E5C" w:rsidRDefault="007C2E5C" w:rsidP="007C2E5C">
      <w:pPr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</w:p>
    <w:p w14:paraId="457330DB" w14:textId="49416705" w:rsidR="00D32CD4" w:rsidRPr="00D32CD4" w:rsidRDefault="00000000" w:rsidP="000B1C97">
      <w:pPr>
        <w:tabs>
          <w:tab w:val="left" w:pos="3720"/>
        </w:tabs>
      </w:pPr>
      <w:r>
        <w:tab/>
      </w:r>
      <w:r>
        <w:tab/>
      </w:r>
      <w:r w:rsidR="005D630C">
        <w:tab/>
      </w:r>
    </w:p>
    <w:sectPr w:rsidR="00D32CD4" w:rsidRPr="00D32CD4" w:rsidSect="00A13B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BCA6" w14:textId="77777777" w:rsidR="002F782E" w:rsidRDefault="002F782E">
      <w:r>
        <w:separator/>
      </w:r>
    </w:p>
  </w:endnote>
  <w:endnote w:type="continuationSeparator" w:id="0">
    <w:p w14:paraId="46D8A73C" w14:textId="77777777" w:rsidR="002F782E" w:rsidRDefault="002F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2995" w14:textId="77777777" w:rsidR="00C542FC" w:rsidRDefault="00C542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2CC3" w14:textId="77777777" w:rsidR="00515A0D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ACE7D1" wp14:editId="1B49205F">
              <wp:simplePos x="0" y="0"/>
              <wp:positionH relativeFrom="page">
                <wp:align>left</wp:align>
              </wp:positionH>
              <wp:positionV relativeFrom="page">
                <wp:posOffset>9925050</wp:posOffset>
              </wp:positionV>
              <wp:extent cx="7560945" cy="320675"/>
              <wp:effectExtent l="0" t="0" r="0" b="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320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6BAC02" w14:textId="77777777" w:rsidR="000B1C97" w:rsidRDefault="000B1C97" w:rsidP="000B1C97">
                          <w:pPr>
                            <w:pStyle w:val="NormalnyWeb"/>
                            <w:shd w:val="clear" w:color="auto" w:fill="FFFFFF"/>
                            <w:spacing w:before="0" w:beforeAutospacing="0" w:after="0" w:afterAutospacing="0"/>
                            <w:jc w:val="center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John </w:t>
                          </w:r>
                          <w:r>
                            <w:rPr>
                              <w:rStyle w:val="il"/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Deere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Walldorf GmbH &amp; Co. 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KG • Sitz Walldorf • Amtsgericht Mannheim HRA 707944 </w:t>
                          </w:r>
                        </w:p>
                        <w:p w14:paraId="40B2BE37" w14:textId="77777777" w:rsidR="000B1C97" w:rsidRDefault="000B1C97" w:rsidP="000B1C97">
                          <w:pPr>
                            <w:pStyle w:val="NormalnyWeb"/>
                            <w:shd w:val="clear" w:color="auto" w:fill="FFFFFF"/>
                            <w:spacing w:before="0" w:beforeAutospacing="0" w:after="0" w:afterAutospacing="0"/>
                            <w:jc w:val="center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Persönlich haftende Gesellschafterin: John </w:t>
                          </w:r>
                          <w:r>
                            <w:rPr>
                              <w:rStyle w:val="il"/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Deere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 Walldorf GmbH, Sitz Luxemburg, Handelsregister Nr.: R.C.S. Luxemburg B220944  </w:t>
                          </w:r>
                        </w:p>
                        <w:p w14:paraId="243816A1" w14:textId="77777777" w:rsidR="000B1C97" w:rsidRDefault="000B1C97" w:rsidP="000B1C97">
                          <w:pPr>
                            <w:pStyle w:val="NormalnyWeb"/>
                            <w:shd w:val="clear" w:color="auto" w:fill="FFFFFF"/>
                            <w:spacing w:before="0" w:beforeAutospacing="0" w:after="0" w:afterAutospacing="0"/>
                            <w:jc w:val="center"/>
                            <w:rPr>
                              <w:rFonts w:ascii="Segoe UI" w:hAnsi="Segoe UI" w:cs="Segoe U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Geschäftsführer: Christian Eichholtz, Deanna Kovar, Alejandro 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Sáyago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, Matthias Steiner, Günther 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Sucietto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 </w:t>
                          </w:r>
                        </w:p>
                        <w:p w14:paraId="3387D6B8" w14:textId="77777777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CE7D1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781.5pt;width:595.35pt;height:25.2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" o:allowincell="f" filled="f" stroked="f" strokeweight=".5pt">
              <v:textbox inset=",0,20pt,0">
                <w:txbxContent>
                  <w:p w14:paraId="5F6BAC02" w14:textId="77777777" w:rsidR="000B1C97" w:rsidRDefault="000B1C97" w:rsidP="000B1C97">
                    <w:pPr>
                      <w:pStyle w:val="NormalnyWeb"/>
                      <w:shd w:val="clear" w:color="auto" w:fill="FFFFFF"/>
                      <w:spacing w:before="0" w:beforeAutospacing="0" w:after="0" w:afterAutospacing="0"/>
                      <w:jc w:val="center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John </w:t>
                    </w:r>
                    <w:r>
                      <w:rPr>
                        <w:rStyle w:val="il"/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Deere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Walldorf GmbH &amp; Co. 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KG • Sitz Walldorf • Amtsgericht Mannheim HRA 707944 </w:t>
                    </w:r>
                  </w:p>
                  <w:p w14:paraId="40B2BE37" w14:textId="77777777" w:rsidR="000B1C97" w:rsidRDefault="000B1C97" w:rsidP="000B1C97">
                    <w:pPr>
                      <w:pStyle w:val="NormalnyWeb"/>
                      <w:shd w:val="clear" w:color="auto" w:fill="FFFFFF"/>
                      <w:spacing w:before="0" w:beforeAutospacing="0" w:after="0" w:afterAutospacing="0"/>
                      <w:jc w:val="center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Persönlich haftende Gesellschafterin: John </w:t>
                    </w:r>
                    <w:r>
                      <w:rPr>
                        <w:rStyle w:val="il"/>
                        <w:rFonts w:ascii="Arial" w:hAnsi="Arial" w:cs="Arial"/>
                        <w:color w:val="000000"/>
                        <w:sz w:val="14"/>
                        <w:szCs w:val="14"/>
                      </w:rPr>
                      <w:t>Deere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 Walldorf GmbH, Sitz Luxemburg, Handelsregister Nr.: R.C.S. Luxemburg B220944  </w:t>
                    </w:r>
                  </w:p>
                  <w:p w14:paraId="243816A1" w14:textId="77777777" w:rsidR="000B1C97" w:rsidRDefault="000B1C97" w:rsidP="000B1C97">
                    <w:pPr>
                      <w:pStyle w:val="NormalnyWeb"/>
                      <w:shd w:val="clear" w:color="auto" w:fill="FFFFFF"/>
                      <w:spacing w:before="0" w:beforeAutospacing="0" w:after="0" w:afterAutospacing="0"/>
                      <w:jc w:val="center"/>
                      <w:rPr>
                        <w:rFonts w:ascii="Segoe UI" w:hAnsi="Segoe UI" w:cs="Segoe U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Geschäftsführer: Christian Eichholtz, Deanna Kovar, Alejandro 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Sáyago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, Matthias Steiner, Günther 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Sucietto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 </w:t>
                    </w:r>
                  </w:p>
                  <w:p w14:paraId="3387D6B8" w14:textId="77777777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A406" w14:textId="77777777" w:rsidR="000B1C97" w:rsidRPr="000B1C97" w:rsidRDefault="000B1C97" w:rsidP="000B1C97">
    <w:pPr>
      <w:shd w:val="clear" w:color="auto" w:fill="FFFFFF"/>
      <w:jc w:val="center"/>
      <w:rPr>
        <w:rFonts w:ascii="Segoe UI" w:hAnsi="Segoe UI" w:cs="Segoe UI"/>
        <w:color w:val="000000"/>
        <w:sz w:val="18"/>
        <w:szCs w:val="18"/>
        <w:lang w:val="en-US" w:eastAsia="pl-PL"/>
      </w:rPr>
    </w:pPr>
    <w:r w:rsidRPr="000B1C97">
      <w:rPr>
        <w:rFonts w:cs="Arial"/>
        <w:color w:val="000000"/>
        <w:sz w:val="14"/>
        <w:szCs w:val="14"/>
        <w:lang w:val="en-US" w:eastAsia="pl-PL"/>
      </w:rPr>
      <w:t>John Deere Walldorf GmbH &amp; Co. </w:t>
    </w:r>
    <w:r w:rsidRPr="000B1C97">
      <w:rPr>
        <w:rFonts w:cs="Arial"/>
        <w:color w:val="000000"/>
        <w:sz w:val="14"/>
        <w:szCs w:val="14"/>
        <w:lang w:eastAsia="pl-PL"/>
      </w:rPr>
      <w:t>KG • Sitz Walldorf • Amtsgericht Mannheim HRA 707944 </w:t>
    </w:r>
  </w:p>
  <w:p w14:paraId="624F737D" w14:textId="77777777" w:rsidR="000B1C97" w:rsidRPr="000B1C97" w:rsidRDefault="000B1C97" w:rsidP="000B1C97">
    <w:pPr>
      <w:shd w:val="clear" w:color="auto" w:fill="FFFFFF"/>
      <w:jc w:val="center"/>
      <w:rPr>
        <w:rFonts w:ascii="Segoe UI" w:hAnsi="Segoe UI" w:cs="Segoe UI"/>
        <w:color w:val="000000"/>
        <w:sz w:val="18"/>
        <w:szCs w:val="18"/>
        <w:lang w:val="en-US" w:eastAsia="pl-PL"/>
      </w:rPr>
    </w:pPr>
    <w:r w:rsidRPr="000B1C97">
      <w:rPr>
        <w:rFonts w:cs="Arial"/>
        <w:color w:val="000000"/>
        <w:sz w:val="14"/>
        <w:szCs w:val="14"/>
        <w:lang w:eastAsia="pl-PL"/>
      </w:rPr>
      <w:t>Persönlich haftende Gesellschafterin: John Deere Walldorf GmbH, Sitz Luxemburg, Handelsregister Nr.: R.C.S. Luxemburg B220944 </w:t>
    </w:r>
    <w:r w:rsidRPr="000B1C97">
      <w:rPr>
        <w:rFonts w:cs="Arial"/>
        <w:color w:val="000000"/>
        <w:sz w:val="14"/>
        <w:szCs w:val="14"/>
        <w:lang w:val="en-US" w:eastAsia="pl-PL"/>
      </w:rPr>
      <w:t> </w:t>
    </w:r>
  </w:p>
  <w:p w14:paraId="3D79B8B5" w14:textId="65152574" w:rsidR="00C92C77" w:rsidRPr="00C542FC" w:rsidRDefault="000B1C97" w:rsidP="00C542FC">
    <w:pPr>
      <w:shd w:val="clear" w:color="auto" w:fill="FFFFFF"/>
      <w:jc w:val="center"/>
      <w:rPr>
        <w:rFonts w:ascii="Segoe UI" w:hAnsi="Segoe UI" w:cs="Segoe UI"/>
        <w:color w:val="000000"/>
        <w:sz w:val="18"/>
        <w:szCs w:val="18"/>
        <w:lang w:val="en-US" w:eastAsia="pl-PL"/>
      </w:rPr>
    </w:pPr>
    <w:r w:rsidRPr="000B1C97">
      <w:rPr>
        <w:rFonts w:cs="Arial"/>
        <w:color w:val="000000"/>
        <w:sz w:val="14"/>
        <w:szCs w:val="14"/>
        <w:lang w:eastAsia="pl-PL"/>
      </w:rPr>
      <w:t>Geschäftsführer: Christian Eichholtz, Deanna Kovar, Alejandro </w:t>
    </w:r>
    <w:proofErr w:type="spellStart"/>
    <w:r w:rsidRPr="000B1C97">
      <w:rPr>
        <w:rFonts w:cs="Arial"/>
        <w:color w:val="000000"/>
        <w:sz w:val="14"/>
        <w:szCs w:val="14"/>
        <w:lang w:eastAsia="pl-PL"/>
      </w:rPr>
      <w:t>Sáyago</w:t>
    </w:r>
    <w:proofErr w:type="spellEnd"/>
    <w:r w:rsidRPr="000B1C97">
      <w:rPr>
        <w:rFonts w:cs="Arial"/>
        <w:color w:val="000000"/>
        <w:sz w:val="14"/>
        <w:szCs w:val="14"/>
        <w:lang w:eastAsia="pl-PL"/>
      </w:rPr>
      <w:t>, Matthias Steiner, Günther </w:t>
    </w:r>
    <w:proofErr w:type="spellStart"/>
    <w:r w:rsidRPr="000B1C97">
      <w:rPr>
        <w:rFonts w:cs="Arial"/>
        <w:color w:val="000000"/>
        <w:sz w:val="14"/>
        <w:szCs w:val="14"/>
        <w:lang w:eastAsia="pl-PL"/>
      </w:rPr>
      <w:t>Sucietto</w:t>
    </w:r>
    <w:proofErr w:type="spellEnd"/>
    <w:r w:rsidRPr="000B1C97">
      <w:rPr>
        <w:rFonts w:cs="Arial"/>
        <w:color w:val="000000"/>
        <w:sz w:val="14"/>
        <w:szCs w:val="14"/>
        <w:lang w:val="en-US" w:eastAsia="pl-PL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D6E6F" w14:textId="77777777" w:rsidR="002F782E" w:rsidRDefault="002F782E">
      <w:r>
        <w:separator/>
      </w:r>
    </w:p>
  </w:footnote>
  <w:footnote w:type="continuationSeparator" w:id="0">
    <w:p w14:paraId="47B26192" w14:textId="77777777" w:rsidR="002F782E" w:rsidRDefault="002F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633C" w14:textId="77777777" w:rsidR="00C542FC" w:rsidRDefault="00C542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7E25AE" w14:paraId="50577610" w14:textId="77777777">
      <w:tc>
        <w:tcPr>
          <w:tcW w:w="6039" w:type="dxa"/>
        </w:tcPr>
        <w:p w14:paraId="6E6D0F74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68F6D9C3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610CFB29" w14:textId="77777777" w:rsidR="00C92C77" w:rsidRDefault="00000000">
          <w:pPr>
            <w:pStyle w:val="Nagwek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Numerstrony"/>
              <w:b w:val="0"/>
              <w:sz w:val="18"/>
            </w:rPr>
            <w:t xml:space="preserve">- </w:t>
          </w:r>
          <w:r>
            <w:rPr>
              <w:rStyle w:val="Numerstrony"/>
              <w:b w:val="0"/>
              <w:sz w:val="18"/>
            </w:rPr>
            <w:fldChar w:fldCharType="begin"/>
          </w:r>
          <w:r>
            <w:rPr>
              <w:rStyle w:val="Numerstrony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Numerstrony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Numerstrony"/>
              <w:b w:val="0"/>
              <w:sz w:val="18"/>
            </w:rPr>
            <w:t xml:space="preserve"> -</w:t>
          </w:r>
        </w:p>
        <w:p w14:paraId="4A0C2E42" w14:textId="77777777" w:rsidR="00C92C77" w:rsidRDefault="00C92C77">
          <w:pPr>
            <w:pStyle w:val="Nagwek2"/>
            <w:ind w:hanging="142"/>
          </w:pPr>
        </w:p>
      </w:tc>
    </w:tr>
  </w:tbl>
  <w:p w14:paraId="465926B8" w14:textId="77777777" w:rsidR="00C92C77" w:rsidRDefault="00C92C77">
    <w:pPr>
      <w:pStyle w:val="Nagwek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7E25AE" w14:paraId="4BD6EEF8" w14:textId="77777777" w:rsidTr="00F34E40">
      <w:tc>
        <w:tcPr>
          <w:tcW w:w="6039" w:type="dxa"/>
        </w:tcPr>
        <w:p w14:paraId="3C6980B0" w14:textId="77777777" w:rsidR="00F34E40" w:rsidRDefault="0000000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8240" behindDoc="0" locked="0" layoutInCell="1" allowOverlap="1" wp14:anchorId="3AAD65D3" wp14:editId="2928151D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367AAC4A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1B30703F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2C4EE0CD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6912EFFD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168D9CBF" w14:textId="77777777" w:rsidR="00F34E40" w:rsidRPr="00456563" w:rsidRDefault="00000000" w:rsidP="00F34E40">
          <w:pPr>
            <w:pStyle w:val="Nagwek"/>
            <w:ind w:left="-142" w:right="-533"/>
            <w:rPr>
              <w:szCs w:val="18"/>
            </w:rPr>
          </w:pPr>
          <w:r w:rsidRPr="000B1C97">
            <w:rPr>
              <w:rFonts w:eastAsia="Arial"/>
              <w:szCs w:val="18"/>
              <w:lang w:val="en-US"/>
            </w:rPr>
            <w:t xml:space="preserve">John Deere Walldorf GmbH &amp; Co. </w:t>
          </w:r>
          <w:r>
            <w:rPr>
              <w:rFonts w:eastAsia="Arial"/>
              <w:szCs w:val="18"/>
              <w:lang w:val="fr-FR"/>
            </w:rPr>
            <w:t>KG</w:t>
          </w:r>
        </w:p>
        <w:p w14:paraId="51C30B13" w14:textId="77777777" w:rsidR="00F34E40" w:rsidRPr="00456563" w:rsidRDefault="00000000" w:rsidP="00F34E40">
          <w:pPr>
            <w:pStyle w:val="Nagwek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fr-FR"/>
            </w:rPr>
            <w:t>John-Deere-</w:t>
          </w:r>
          <w:proofErr w:type="spellStart"/>
          <w:r>
            <w:rPr>
              <w:rFonts w:eastAsia="Arial"/>
              <w:szCs w:val="18"/>
              <w:lang w:val="fr-FR"/>
            </w:rPr>
            <w:t>Straße</w:t>
          </w:r>
          <w:proofErr w:type="spellEnd"/>
          <w:r>
            <w:rPr>
              <w:rFonts w:eastAsia="Arial"/>
              <w:szCs w:val="18"/>
              <w:lang w:val="fr-FR"/>
            </w:rPr>
            <w:t> 1</w:t>
          </w:r>
        </w:p>
        <w:p w14:paraId="428CC0E1" w14:textId="77777777" w:rsidR="00F34E40" w:rsidRPr="00456563" w:rsidRDefault="00000000" w:rsidP="00F34E40">
          <w:pPr>
            <w:pStyle w:val="Nagwek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fr-FR"/>
            </w:rPr>
            <w:t>69190 </w:t>
          </w:r>
          <w:proofErr w:type="spellStart"/>
          <w:r>
            <w:rPr>
              <w:rFonts w:eastAsia="Arial"/>
              <w:szCs w:val="18"/>
              <w:lang w:val="fr-FR"/>
            </w:rPr>
            <w:t>Walldorf</w:t>
          </w:r>
          <w:proofErr w:type="spellEnd"/>
          <w:r>
            <w:rPr>
              <w:rFonts w:eastAsia="Arial"/>
              <w:szCs w:val="18"/>
              <w:lang w:val="fr-FR"/>
            </w:rPr>
            <w:t xml:space="preserve"> • Allemagne </w:t>
          </w:r>
        </w:p>
        <w:p w14:paraId="2CD03D93" w14:textId="77777777" w:rsidR="00F34E40" w:rsidRPr="00456563" w:rsidRDefault="00F34E40" w:rsidP="00B86A4A">
          <w:pPr>
            <w:pStyle w:val="Nagwek"/>
            <w:ind w:right="-533"/>
            <w:rPr>
              <w:szCs w:val="18"/>
            </w:rPr>
          </w:pPr>
        </w:p>
      </w:tc>
    </w:tr>
    <w:tr w:rsidR="007E25AE" w14:paraId="2FB9B060" w14:textId="77777777" w:rsidTr="00F34E40">
      <w:tc>
        <w:tcPr>
          <w:tcW w:w="6039" w:type="dxa"/>
        </w:tcPr>
        <w:p w14:paraId="0F9A6D46" w14:textId="77777777" w:rsidR="00F34E40" w:rsidRPr="00456563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325ECD5A" w14:textId="77777777" w:rsidR="00F34E40" w:rsidRPr="000B1C97" w:rsidRDefault="00000000" w:rsidP="00F34E40">
          <w:pPr>
            <w:pStyle w:val="Nagwek"/>
            <w:ind w:right="-533" w:hanging="142"/>
            <w:rPr>
              <w:b/>
              <w:szCs w:val="18"/>
              <w:lang w:val="fr-FR"/>
            </w:rPr>
          </w:pPr>
          <w:r>
            <w:rPr>
              <w:rFonts w:eastAsia="Arial"/>
              <w:b/>
              <w:bCs/>
              <w:szCs w:val="18"/>
              <w:lang w:val="fr-FR"/>
            </w:rPr>
            <w:t>Spécialiste relations publiques</w:t>
          </w:r>
        </w:p>
        <w:p w14:paraId="79F8D500" w14:textId="77777777" w:rsidR="00F34E40" w:rsidRPr="000B1C97" w:rsidRDefault="00000000" w:rsidP="00F34E40">
          <w:pPr>
            <w:pStyle w:val="Nagwek"/>
            <w:ind w:right="-533" w:hanging="142"/>
            <w:rPr>
              <w:b/>
              <w:szCs w:val="18"/>
              <w:lang w:val="fr-FR"/>
            </w:rPr>
          </w:pPr>
          <w:r>
            <w:rPr>
              <w:rFonts w:eastAsia="Arial"/>
              <w:b/>
              <w:bCs/>
              <w:szCs w:val="18"/>
              <w:lang w:val="fr-FR"/>
            </w:rPr>
            <w:t xml:space="preserve">Finn </w:t>
          </w:r>
          <w:proofErr w:type="spellStart"/>
          <w:r>
            <w:rPr>
              <w:rFonts w:eastAsia="Arial"/>
              <w:b/>
              <w:bCs/>
              <w:szCs w:val="18"/>
              <w:lang w:val="fr-FR"/>
            </w:rPr>
            <w:t>Niclas</w:t>
          </w:r>
          <w:proofErr w:type="spellEnd"/>
          <w:r>
            <w:rPr>
              <w:rFonts w:eastAsia="Arial"/>
              <w:b/>
              <w:bCs/>
              <w:szCs w:val="18"/>
              <w:lang w:val="fr-FR"/>
            </w:rPr>
            <w:t xml:space="preserve"> Marien</w:t>
          </w:r>
        </w:p>
        <w:p w14:paraId="5A106300" w14:textId="77777777" w:rsidR="005750F6" w:rsidRPr="00671591" w:rsidRDefault="00000000" w:rsidP="00F34E40">
          <w:pPr>
            <w:pStyle w:val="Nagwek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fr-FR"/>
            </w:rPr>
            <w:t>Tél : +49 6227 7873 468</w:t>
          </w:r>
        </w:p>
        <w:p w14:paraId="41B2D689" w14:textId="77777777" w:rsidR="00F34E40" w:rsidRPr="003042CA" w:rsidRDefault="00000000" w:rsidP="00F34E40">
          <w:pPr>
            <w:pStyle w:val="Nagwek"/>
            <w:ind w:right="-533" w:hanging="142"/>
            <w:rPr>
              <w:szCs w:val="18"/>
            </w:rPr>
          </w:pPr>
          <w:proofErr w:type="gramStart"/>
          <w:r>
            <w:rPr>
              <w:rFonts w:eastAsia="Arial"/>
              <w:szCs w:val="18"/>
              <w:lang w:val="fr-FR"/>
            </w:rPr>
            <w:t>E-mail</w:t>
          </w:r>
          <w:proofErr w:type="gramEnd"/>
          <w:r>
            <w:rPr>
              <w:rFonts w:eastAsia="Arial"/>
              <w:szCs w:val="18"/>
              <w:lang w:val="fr-FR"/>
            </w:rPr>
            <w:t> : MarienFinnN@JohnDeere.com</w:t>
          </w:r>
        </w:p>
        <w:p w14:paraId="04DD0FF4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01B01737" w14:textId="77777777" w:rsidR="00C92C77" w:rsidRPr="003042CA" w:rsidRDefault="00C92C77">
    <w:pPr>
      <w:pStyle w:val="Nagwek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8FD2FD50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8F9006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E9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66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21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782E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4DC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08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41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2C44A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66D28A" w:tentative="1">
      <w:start w:val="1"/>
      <w:numFmt w:val="lowerLetter"/>
      <w:lvlText w:val="%2."/>
      <w:lvlJc w:val="left"/>
      <w:pPr>
        <w:ind w:left="1440" w:hanging="360"/>
      </w:pPr>
    </w:lvl>
    <w:lvl w:ilvl="2" w:tplc="A048837C" w:tentative="1">
      <w:start w:val="1"/>
      <w:numFmt w:val="lowerRoman"/>
      <w:lvlText w:val="%3."/>
      <w:lvlJc w:val="right"/>
      <w:pPr>
        <w:ind w:left="2160" w:hanging="180"/>
      </w:pPr>
    </w:lvl>
    <w:lvl w:ilvl="3" w:tplc="9F98328E" w:tentative="1">
      <w:start w:val="1"/>
      <w:numFmt w:val="decimal"/>
      <w:lvlText w:val="%4."/>
      <w:lvlJc w:val="left"/>
      <w:pPr>
        <w:ind w:left="2880" w:hanging="360"/>
      </w:pPr>
    </w:lvl>
    <w:lvl w:ilvl="4" w:tplc="C1C2D0CE" w:tentative="1">
      <w:start w:val="1"/>
      <w:numFmt w:val="lowerLetter"/>
      <w:lvlText w:val="%5."/>
      <w:lvlJc w:val="left"/>
      <w:pPr>
        <w:ind w:left="3600" w:hanging="360"/>
      </w:pPr>
    </w:lvl>
    <w:lvl w:ilvl="5" w:tplc="1C2E5B80" w:tentative="1">
      <w:start w:val="1"/>
      <w:numFmt w:val="lowerRoman"/>
      <w:lvlText w:val="%6."/>
      <w:lvlJc w:val="right"/>
      <w:pPr>
        <w:ind w:left="4320" w:hanging="180"/>
      </w:pPr>
    </w:lvl>
    <w:lvl w:ilvl="6" w:tplc="C2B04B5A" w:tentative="1">
      <w:start w:val="1"/>
      <w:numFmt w:val="decimal"/>
      <w:lvlText w:val="%7."/>
      <w:lvlJc w:val="left"/>
      <w:pPr>
        <w:ind w:left="5040" w:hanging="360"/>
      </w:pPr>
    </w:lvl>
    <w:lvl w:ilvl="7" w:tplc="1A4C5DD2" w:tentative="1">
      <w:start w:val="1"/>
      <w:numFmt w:val="lowerLetter"/>
      <w:lvlText w:val="%8."/>
      <w:lvlJc w:val="left"/>
      <w:pPr>
        <w:ind w:left="5760" w:hanging="360"/>
      </w:pPr>
    </w:lvl>
    <w:lvl w:ilvl="8" w:tplc="9A5EB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84288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40E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EED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0F0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2C3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946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D47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4B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D21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E50EE8B2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B0B6AC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0A30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E01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AB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D48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0FC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897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02C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E43A3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CA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461F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A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7088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E32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23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62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C4B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D0781068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C10A58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D09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88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C2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C8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0C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F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08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E0AA7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A8C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2C3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C5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BA5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E9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81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169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963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A50AF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20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2E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CE7D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06DD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BEC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E4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7E8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A0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B7387988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BE02E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165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4E6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21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AB1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CBC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E6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FC8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D00CF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42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7CA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40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E8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43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A8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DE8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EF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4864A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548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07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6B8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DC1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DAF0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AAC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A5C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14E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E2CA0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B479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AA1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0C6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BEF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0C1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FE9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C0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B60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6B064EC4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4984A9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4C5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EBF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8F5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8E72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0E1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B00E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87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AFEEA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58894C" w:tentative="1">
      <w:start w:val="1"/>
      <w:numFmt w:val="lowerLetter"/>
      <w:lvlText w:val="%2."/>
      <w:lvlJc w:val="left"/>
      <w:pPr>
        <w:ind w:left="1440" w:hanging="360"/>
      </w:pPr>
    </w:lvl>
    <w:lvl w:ilvl="2" w:tplc="B1385F08" w:tentative="1">
      <w:start w:val="1"/>
      <w:numFmt w:val="lowerRoman"/>
      <w:lvlText w:val="%3."/>
      <w:lvlJc w:val="right"/>
      <w:pPr>
        <w:ind w:left="2160" w:hanging="180"/>
      </w:pPr>
    </w:lvl>
    <w:lvl w:ilvl="3" w:tplc="2A3CA7F8" w:tentative="1">
      <w:start w:val="1"/>
      <w:numFmt w:val="decimal"/>
      <w:lvlText w:val="%4."/>
      <w:lvlJc w:val="left"/>
      <w:pPr>
        <w:ind w:left="2880" w:hanging="360"/>
      </w:pPr>
    </w:lvl>
    <w:lvl w:ilvl="4" w:tplc="493E1DA4" w:tentative="1">
      <w:start w:val="1"/>
      <w:numFmt w:val="lowerLetter"/>
      <w:lvlText w:val="%5."/>
      <w:lvlJc w:val="left"/>
      <w:pPr>
        <w:ind w:left="3600" w:hanging="360"/>
      </w:pPr>
    </w:lvl>
    <w:lvl w:ilvl="5" w:tplc="93548F96" w:tentative="1">
      <w:start w:val="1"/>
      <w:numFmt w:val="lowerRoman"/>
      <w:lvlText w:val="%6."/>
      <w:lvlJc w:val="right"/>
      <w:pPr>
        <w:ind w:left="4320" w:hanging="180"/>
      </w:pPr>
    </w:lvl>
    <w:lvl w:ilvl="6" w:tplc="07EAF3CC" w:tentative="1">
      <w:start w:val="1"/>
      <w:numFmt w:val="decimal"/>
      <w:lvlText w:val="%7."/>
      <w:lvlJc w:val="left"/>
      <w:pPr>
        <w:ind w:left="5040" w:hanging="360"/>
      </w:pPr>
    </w:lvl>
    <w:lvl w:ilvl="7" w:tplc="804C5928" w:tentative="1">
      <w:start w:val="1"/>
      <w:numFmt w:val="lowerLetter"/>
      <w:lvlText w:val="%8."/>
      <w:lvlJc w:val="left"/>
      <w:pPr>
        <w:ind w:left="5760" w:hanging="360"/>
      </w:pPr>
    </w:lvl>
    <w:lvl w:ilvl="8" w:tplc="EBB2B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44FE1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6838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08F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AB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63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EA9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9A6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88F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6928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86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A4E6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AE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805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CFF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7219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EE27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A2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65B09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BC35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2AA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8E5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2E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4A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429A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66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07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2DD3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1C97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289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82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2ED8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563"/>
    <w:rsid w:val="00456BC4"/>
    <w:rsid w:val="0046180C"/>
    <w:rsid w:val="00462A2C"/>
    <w:rsid w:val="00462AB6"/>
    <w:rsid w:val="00462B67"/>
    <w:rsid w:val="00462F11"/>
    <w:rsid w:val="00464554"/>
    <w:rsid w:val="00464A45"/>
    <w:rsid w:val="00466F42"/>
    <w:rsid w:val="0047095F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16D2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30C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3DA4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56B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4E6D"/>
    <w:rsid w:val="00785B38"/>
    <w:rsid w:val="0078613A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2E5C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3C6E"/>
    <w:rsid w:val="007D419E"/>
    <w:rsid w:val="007D4359"/>
    <w:rsid w:val="007D516A"/>
    <w:rsid w:val="007D6300"/>
    <w:rsid w:val="007E0EB7"/>
    <w:rsid w:val="007E16BA"/>
    <w:rsid w:val="007E25AE"/>
    <w:rsid w:val="007E2C20"/>
    <w:rsid w:val="007E31F7"/>
    <w:rsid w:val="007E3B2A"/>
    <w:rsid w:val="007E55EE"/>
    <w:rsid w:val="007E5BC8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2A6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048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328E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6C24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143"/>
    <w:rsid w:val="009E7768"/>
    <w:rsid w:val="009F13CE"/>
    <w:rsid w:val="009F2050"/>
    <w:rsid w:val="009F212F"/>
    <w:rsid w:val="009F3FD8"/>
    <w:rsid w:val="00A00E1D"/>
    <w:rsid w:val="00A02764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991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2339B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47DCD"/>
    <w:rsid w:val="00C5061D"/>
    <w:rsid w:val="00C52BFB"/>
    <w:rsid w:val="00C52E1F"/>
    <w:rsid w:val="00C54054"/>
    <w:rsid w:val="00C542FC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82F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2CD4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222B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3ABE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6BFB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3E8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22B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7487BA0"/>
    <w:rsid w:val="097600E6"/>
    <w:rsid w:val="09B7F48F"/>
    <w:rsid w:val="11F2F91B"/>
    <w:rsid w:val="1361F498"/>
    <w:rsid w:val="150C2CFE"/>
    <w:rsid w:val="1691BC45"/>
    <w:rsid w:val="16BC0FCB"/>
    <w:rsid w:val="1708297C"/>
    <w:rsid w:val="17F7C155"/>
    <w:rsid w:val="19628DD7"/>
    <w:rsid w:val="1BDBC5CD"/>
    <w:rsid w:val="1C3B6128"/>
    <w:rsid w:val="1EF0A7BD"/>
    <w:rsid w:val="1FDC8F15"/>
    <w:rsid w:val="2085C6DA"/>
    <w:rsid w:val="21C76F30"/>
    <w:rsid w:val="2243095E"/>
    <w:rsid w:val="225CF779"/>
    <w:rsid w:val="24AD23DA"/>
    <w:rsid w:val="24EA58B4"/>
    <w:rsid w:val="24EE27EB"/>
    <w:rsid w:val="25AB01A1"/>
    <w:rsid w:val="25DDC6B9"/>
    <w:rsid w:val="2B8C9D1F"/>
    <w:rsid w:val="2D286D80"/>
    <w:rsid w:val="2D3E96B3"/>
    <w:rsid w:val="2DAE6F09"/>
    <w:rsid w:val="2DD893CC"/>
    <w:rsid w:val="2F818235"/>
    <w:rsid w:val="2FA0D79F"/>
    <w:rsid w:val="38B47743"/>
    <w:rsid w:val="3B6711C8"/>
    <w:rsid w:val="3B81810E"/>
    <w:rsid w:val="3B8617E0"/>
    <w:rsid w:val="3BEC1805"/>
    <w:rsid w:val="3C895334"/>
    <w:rsid w:val="3D46AA28"/>
    <w:rsid w:val="3DF376BC"/>
    <w:rsid w:val="3E32543D"/>
    <w:rsid w:val="3F589DDA"/>
    <w:rsid w:val="3FE3B1A0"/>
    <w:rsid w:val="40A394A7"/>
    <w:rsid w:val="40D6504F"/>
    <w:rsid w:val="4164401D"/>
    <w:rsid w:val="41821B43"/>
    <w:rsid w:val="425B5989"/>
    <w:rsid w:val="457A7FB2"/>
    <w:rsid w:val="45848C49"/>
    <w:rsid w:val="46B1E66F"/>
    <w:rsid w:val="4759BF63"/>
    <w:rsid w:val="4A314E90"/>
    <w:rsid w:val="4AC2748A"/>
    <w:rsid w:val="4B85FCF3"/>
    <w:rsid w:val="4F0621E8"/>
    <w:rsid w:val="53D3FCFC"/>
    <w:rsid w:val="54153B3A"/>
    <w:rsid w:val="541A149A"/>
    <w:rsid w:val="5479AFF5"/>
    <w:rsid w:val="55B10B9B"/>
    <w:rsid w:val="582A10BC"/>
    <w:rsid w:val="58E8AC5D"/>
    <w:rsid w:val="597A1B2F"/>
    <w:rsid w:val="5AE04659"/>
    <w:rsid w:val="5CB19099"/>
    <w:rsid w:val="5E7EBEA9"/>
    <w:rsid w:val="601A8F0A"/>
    <w:rsid w:val="6033708F"/>
    <w:rsid w:val="63CED7F8"/>
    <w:rsid w:val="67FC5C1E"/>
    <w:rsid w:val="683D9A5C"/>
    <w:rsid w:val="68727051"/>
    <w:rsid w:val="6B6175F5"/>
    <w:rsid w:val="6C0A715B"/>
    <w:rsid w:val="6C4063D0"/>
    <w:rsid w:val="70ABAE14"/>
    <w:rsid w:val="712758E3"/>
    <w:rsid w:val="733F0EC5"/>
    <w:rsid w:val="78A9527F"/>
    <w:rsid w:val="7C510142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29ED21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3BB9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A13BB9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A13BB9"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Nagwek4">
    <w:name w:val="heading 4"/>
    <w:basedOn w:val="Normalny"/>
    <w:next w:val="Normalny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Stopka">
    <w:name w:val="footer"/>
    <w:basedOn w:val="Normalny"/>
    <w:link w:val="StopkaZnak"/>
    <w:uiPriority w:val="99"/>
    <w:rsid w:val="00A13BB9"/>
    <w:pPr>
      <w:tabs>
        <w:tab w:val="center" w:pos="4153"/>
        <w:tab w:val="right" w:pos="8306"/>
      </w:tabs>
    </w:pPr>
  </w:style>
  <w:style w:type="character" w:styleId="Numerstrony">
    <w:name w:val="page number"/>
    <w:basedOn w:val="Domylnaczcionkaakapitu"/>
    <w:rsid w:val="00A13BB9"/>
    <w:rPr>
      <w:rFonts w:ascii="Times New Roman" w:hAnsi="Times New Roman"/>
    </w:rPr>
  </w:style>
  <w:style w:type="character" w:styleId="Hipercze">
    <w:name w:val="Hyperlink"/>
    <w:basedOn w:val="Domylnaczcionkaakapitu"/>
    <w:rsid w:val="00A13BB9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C1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C14EE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D5F0D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0A7F9B"/>
    <w:rPr>
      <w:i/>
      <w:iCs/>
    </w:rPr>
  </w:style>
  <w:style w:type="character" w:customStyle="1" w:styleId="st1">
    <w:name w:val="st1"/>
    <w:basedOn w:val="Domylnaczcionkaakapitu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ny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omylnaczcionkaakapitu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F275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F275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F2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F2753"/>
    <w:rPr>
      <w:rFonts w:ascii="Arial" w:hAnsi="Arial"/>
      <w:b/>
      <w:bCs/>
    </w:rPr>
  </w:style>
  <w:style w:type="paragraph" w:styleId="NormalnyWeb">
    <w:name w:val="Normal (Web)"/>
    <w:basedOn w:val="Normalny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ny"/>
    <w:next w:val="Normalny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B7CBC"/>
    <w:rPr>
      <w:rFonts w:ascii="Courier New" w:hAnsi="Courier New" w:cs="Courier New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omylnaczcionkaakapitu"/>
    <w:rsid w:val="004303B8"/>
    <w:rPr>
      <w:rFonts w:ascii="Times New Roman" w:hAnsi="Times New Roman"/>
    </w:rPr>
  </w:style>
  <w:style w:type="character" w:customStyle="1" w:styleId="tokencreated">
    <w:name w:val="token_created"/>
    <w:basedOn w:val="Domylnaczcionkaakapitu"/>
    <w:rsid w:val="004303B8"/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4D7C46"/>
  </w:style>
  <w:style w:type="paragraph" w:styleId="Poprawka">
    <w:name w:val="Revision"/>
    <w:hidden/>
    <w:uiPriority w:val="99"/>
    <w:semiHidden/>
    <w:rsid w:val="00C47DCD"/>
    <w:rPr>
      <w:rFonts w:ascii="Arial" w:hAnsi="Arial"/>
      <w:sz w:val="22"/>
    </w:rPr>
  </w:style>
  <w:style w:type="character" w:customStyle="1" w:styleId="il">
    <w:name w:val="il"/>
    <w:basedOn w:val="Domylnaczcionkaakapitu"/>
    <w:rsid w:val="000B1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Ralf Lenge</DisplayName>
        <AccountId>6</AccountId>
        <AccountType/>
      </UserInfo>
      <UserInfo>
        <DisplayName>Tilmann Koeller</DisplayName>
        <AccountId>26</AccountId>
        <AccountType/>
      </UserInfo>
      <UserInfo>
        <DisplayName>Solenne Bourgeois</DisplayName>
        <AccountId>152</AccountId>
        <AccountType/>
      </UserInfo>
      <UserInfo>
        <DisplayName>Steven Roller</DisplayName>
        <AccountId>272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4" ma:contentTypeDescription="Create a new document." ma:contentTypeScope="" ma:versionID="2c13376fffafa73fff8bc4607a07c813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191fd0a08448ecfa6afcf0c05380582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3.xml><?xml version="1.0" encoding="utf-8"?>
<ds:datastoreItem xmlns:ds="http://schemas.openxmlformats.org/officeDocument/2006/customXml" ds:itemID="{5A5E9BFD-2B8D-4040-89DE-EDE343E0E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55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Deere &amp; Company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Dagmara Todros</cp:lastModifiedBy>
  <cp:revision>11</cp:revision>
  <cp:lastPrinted>2023-10-20T04:50:00Z</cp:lastPrinted>
  <dcterms:created xsi:type="dcterms:W3CDTF">2023-10-18T05:05:00Z</dcterms:created>
  <dcterms:modified xsi:type="dcterms:W3CDTF">2023-11-06T10:22:00Z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ActionId">
    <vt:lpwstr>a82ad2cd-5c8a-4121-89bc-d5cb1015a0bf</vt:lpwstr>
  </property>
  <property fmtid="{D5CDD505-2E9C-101B-9397-08002B2CF9AE}" pid="5" name="MSIP_Label_029374dd-2437-4816-8d63-bf9cc1b578e5_ContentBits">
    <vt:lpwstr>2</vt:lpwstr>
  </property>
  <property fmtid="{D5CDD505-2E9C-101B-9397-08002B2CF9AE}" pid="6" name="MSIP_Label_029374dd-2437-4816-8d63-bf9cc1b578e5_Enabled">
    <vt:lpwstr>true</vt:lpwstr>
  </property>
  <property fmtid="{D5CDD505-2E9C-101B-9397-08002B2CF9AE}" pid="7" name="MSIP_Label_029374dd-2437-4816-8d63-bf9cc1b578e5_Method">
    <vt:lpwstr>Privileged</vt:lpwstr>
  </property>
  <property fmtid="{D5CDD505-2E9C-101B-9397-08002B2CF9AE}" pid="8" name="MSIP_Label_029374dd-2437-4816-8d63-bf9cc1b578e5_Name">
    <vt:lpwstr>Public</vt:lpwstr>
  </property>
  <property fmtid="{D5CDD505-2E9C-101B-9397-08002B2CF9AE}" pid="9" name="MSIP_Label_029374dd-2437-4816-8d63-bf9cc1b578e5_SetDate">
    <vt:lpwstr>2023-02-17T10:45:24Z</vt:lpwstr>
  </property>
  <property fmtid="{D5CDD505-2E9C-101B-9397-08002B2CF9AE}" pid="10" name="MSIP_Label_029374dd-2437-4816-8d63-bf9cc1b578e5_SiteId">
    <vt:lpwstr>39b03722-b836-496a-85ec-850f0957ca6b</vt:lpwstr>
  </property>
</Properties>
</file>